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147.xml.htm"/>
      <w:bookmarkStart w:id="1" w:name="kswkform4_17830251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Killalea Peter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63,060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previously reported indirect beneficial ownership interests in the UAISLE Trust U/A DTD 11/15/2021, CEANSA Trust U/A DTD 11/15/2021, BREOGA Trust U/A DTD 11/15/2021, and AOGALL Trust U/A DTD 11/15/2021. The Reporting Person is not a trustee or beneficiary of these trusts and does not have any control or influence over the securities held in these trusts.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872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3868</Characters>
  <CharactersWithSpaces>4524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