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36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364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RYAN KEVIN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jc w:val="right"/>
              <w:ind w:right="941"/>
              <w:spacing w:after="0"/>
              <w:rPr>
                <w:sz w:val="20"/>
                <w:szCs w:val="20"/>
                <w:color w:val="auto"/>
              </w:rPr>
            </w:pPr>
            <w:r>
              <w:rPr>
                <w:rFonts w:ascii="Arial" w:cs="Arial" w:eastAsia="Arial" w:hAnsi="Arial"/>
                <w:sz w:val="18"/>
                <w:szCs w:val="18"/>
                <w:color w:val="0000FF"/>
              </w:rPr>
              <w:t>0</w:t>
            </w:r>
          </w:p>
        </w:tc>
        <w:tc>
          <w:tcPr>
            <w:tcW w:w="860" w:type="dxa"/>
            <w:vAlign w:val="bottom"/>
          </w:tcPr>
          <w:p>
            <w:pPr>
              <w:ind w:left="5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vMerge w:val="continue"/>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131,661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rPr>
              <w:t>(2)</w:t>
            </w:r>
          </w:p>
        </w:tc>
        <w:tc>
          <w:tcPr>
            <w:tcW w:w="2020" w:type="dxa"/>
            <w:vAlign w:val="bottom"/>
          </w:tcPr>
          <w:p>
            <w:pPr>
              <w:jc w:val="center"/>
              <w:spacing w:after="0"/>
              <w:rPr>
                <w:sz w:val="20"/>
                <w:szCs w:val="20"/>
                <w:color w:val="auto"/>
              </w:rPr>
            </w:pPr>
            <w:r>
              <w:rPr>
                <w:rFonts w:ascii="Arial" w:cs="Arial" w:eastAsia="Arial" w:hAnsi="Arial"/>
                <w:sz w:val="18"/>
                <w:szCs w:val="18"/>
                <w:color w:val="0000FF"/>
                <w:w w:val="89"/>
              </w:rPr>
              <w:t>Class A Common Stock</w:t>
            </w:r>
          </w:p>
        </w:tc>
        <w:tc>
          <w:tcPr>
            <w:tcW w:w="860" w:type="dxa"/>
            <w:vAlign w:val="bottom"/>
          </w:tcPr>
          <w:p>
            <w:pPr>
              <w:jc w:val="center"/>
              <w:spacing w:after="0"/>
              <w:rPr>
                <w:sz w:val="20"/>
                <w:szCs w:val="20"/>
                <w:color w:val="auto"/>
              </w:rPr>
            </w:pPr>
            <w:r>
              <w:rPr>
                <w:rFonts w:ascii="Arial" w:cs="Arial" w:eastAsia="Arial" w:hAnsi="Arial"/>
                <w:sz w:val="18"/>
                <w:szCs w:val="18"/>
                <w:color w:val="0000FF"/>
                <w:w w:val="87"/>
              </w:rPr>
              <w:t>1,866,994</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1,018,166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the Series B Preferred Stock will automatically convert into approximately 0.75 shares of Class B Common Stock upon the closing of the Issuer's initial public offering. The Series B Preferred Stock has no expiration date.</w:t>
      </w:r>
    </w:p>
    <w:p>
      <w:pPr>
        <w:spacing w:after="0" w:line="30" w:lineRule="exact"/>
        <w:rPr>
          <w:rFonts w:ascii="Arial" w:cs="Arial" w:eastAsia="Arial" w:hAnsi="Arial"/>
          <w:sz w:val="14"/>
          <w:szCs w:val="14"/>
          <w:color w:val="008000"/>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its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32" w:lineRule="exact"/>
        <w:rPr>
          <w:rFonts w:ascii="Arial" w:cs="Arial" w:eastAsia="Arial" w:hAnsi="Arial"/>
          <w:sz w:val="14"/>
          <w:szCs w:val="14"/>
          <w:color w:val="008000"/>
        </w:rPr>
      </w:pPr>
    </w:p>
    <w:p>
      <w:pPr>
        <w:ind w:left="40" w:right="14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by The Kevin P. Ryan 2012 Trust (the "Trust") for the benefit of the Reporting Person's children. The Reporting Person is the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10/18/2017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Andrew Stephens and Sarah Ward of MongoDB, Inc. (the "Company") and Nicole Brookshire and Alison Haggerty of Cooley LLP with full power of substitution, signing individually, the undersigned's true and lawful attorneys-in fact and agents to:</w:t>
      </w:r>
    </w:p>
    <w:p>
      <w:pPr>
        <w:spacing w:after="0" w:line="209" w:lineRule="exact"/>
        <w:rPr>
          <w:sz w:val="20"/>
          <w:szCs w:val="20"/>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timely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73" w:lineRule="auto"/>
        <w:rPr>
          <w:sz w:val="20"/>
          <w:szCs w:val="20"/>
          <w:color w:val="auto"/>
        </w:rPr>
      </w:pPr>
      <w:r>
        <w:rPr>
          <w:rFonts w:ascii="Courier New" w:cs="Courier New" w:eastAsia="Courier New" w:hAnsi="Courier New"/>
          <w:sz w:val="16"/>
          <w:szCs w:val="16"/>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any of its subsidiaries, or Cooley LLP, as applicable.</w:t>
      </w:r>
    </w:p>
    <w:p>
      <w:pPr>
        <w:spacing w:after="0" w:line="185"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/s/Kevin P. Ryan</w:t>
      </w:r>
    </w:p>
    <w:p>
      <w:pPr>
        <w:spacing w:after="0" w:line="238" w:lineRule="auto"/>
        <w:rPr>
          <w:sz w:val="20"/>
          <w:szCs w:val="20"/>
          <w:color w:val="auto"/>
        </w:rPr>
      </w:pPr>
      <w:r>
        <w:rPr>
          <w:rFonts w:ascii="Courier New" w:cs="Courier New" w:eastAsia="Courier New" w:hAnsi="Courier New"/>
          <w:sz w:val="18"/>
          <w:szCs w:val="18"/>
          <w:color w:val="auto"/>
        </w:rPr>
        <w:t>Kevin P. Ryan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7861" TargetMode="External"/><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2019-12-24T03:45:40Z</dcterms:created>
  <dcterms:modified xsi:type="dcterms:W3CDTF">2019-12-24T03:45:40Z</dcterms:modified>
</cp:coreProperties>
</file>