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0 )*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MongoDB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60937P106</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2017</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60937P106</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100" w:right="653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2,715</w:t>
      </w: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100" w:right="785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674,545</w:t>
      </w:r>
    </w:p>
    <w:p>
      <w:pPr>
        <w:ind w:left="140" w:right="759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2,715</w:t>
      </w:r>
    </w:p>
    <w:p>
      <w:pPr>
        <w:ind w:left="100" w:right="3799"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677,260</w:t>
      </w:r>
    </w:p>
    <w:p>
      <w:pPr>
        <w:ind w:left="100" w:right="3199"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7.26%</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MongoDB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229 W. 43rd Street</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5th Floor</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New York, NY 10036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60937P106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677,260</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7.26%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2,715</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09" w:lineRule="exact"/>
        <w:rPr>
          <w:rFonts w:ascii="Times New Roman" w:cs="Times New Roman" w:eastAsia="Times New Roman" w:hAnsi="Times New Roman"/>
          <w:sz w:val="17"/>
          <w:szCs w:val="17"/>
          <w:color w:val="auto"/>
        </w:rPr>
      </w:pPr>
    </w:p>
    <w:p>
      <w:pPr>
        <w:ind w:left="100" w:right="6600"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674,545 (iv) shared power to dispose or to direct the disposition of: 2,715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right="380"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2,715 shares or .02% of the Common Stock outstanding of the Company as a result of its serving as investment manager of collective trust accounts.</w:t>
      </w:r>
    </w:p>
    <w:p>
      <w:pPr>
        <w:sectPr>
          <w:pgSz w:w="11900" w:h="16838" w:orient="portrait"/>
          <w:cols w:equalWidth="0" w:num="1">
            <w:col w:w="11400"/>
          </w:cols>
          <w:pgMar w:left="240" w:top="361" w:right="259" w:bottom="1440" w:gutter="0" w:footer="0" w:header="0"/>
        </w:sectPr>
      </w:pPr>
    </w:p>
    <w:p>
      <w:pPr>
        <w:spacing w:after="0" w:line="15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Stock outstanding of the Company as a result of its serving as investment manager of Australian investment offerings.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or .00% of the Common</w:t>
      </w:r>
    </w:p>
    <w:sectPr>
      <w:pgSz w:w="11900" w:h="16838" w:orient="portrait"/>
      <w:cols w:equalWidth="0" w:num="2">
        <w:col w:w="8940" w:space="300"/>
        <w:col w:w="2160"/>
      </w:cols>
      <w:pgMar w:left="240" w:top="361"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2019-12-16T10:58:28Z</dcterms:created>
  <dcterms:modified xsi:type="dcterms:W3CDTF">2019-12-16T10:58:28Z</dcterms:modified>
</cp:coreProperties>
</file>