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58"/>
        <w:gridCol w:w="1182"/>
        <w:gridCol w:w="1391"/>
        <w:gridCol w:w="1565"/>
        <w:gridCol w:w="1574"/>
        <w:gridCol w:w="1424"/>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58"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4"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58" w:type="dxa"/>
            <w:tcBorders/>
            <w:vAlign w:val="center"/>
          </w:tcPr>
          <w:p>
            <w:pPr>
              <w:pStyle w:val="TableContents"/>
              <w:bidi w:val="0"/>
              <w:spacing w:before="0" w:after="0"/>
              <w:jc w:val="left"/>
              <w:rPr/>
            </w:pPr>
            <w:r>
              <w:rPr/>
              <w:t>Wells Fargo Clearing Services</w:t>
              <w:br/>
              <w:t>One North Jefferson Avenue</w:t>
              <w:br/>
              <w:t>St. Louis   MO   63103</w:t>
            </w:r>
          </w:p>
        </w:tc>
        <w:tc>
          <w:tcPr>
            <w:tcW w:w="1182" w:type="dxa"/>
            <w:tcBorders/>
            <w:vAlign w:val="center"/>
          </w:tcPr>
          <w:p>
            <w:pPr>
              <w:pStyle w:val="TableContents"/>
              <w:bidi w:val="0"/>
              <w:spacing w:before="0" w:after="283"/>
              <w:jc w:val="left"/>
              <w:rPr/>
            </w:pPr>
            <w:r>
              <w:rPr/>
              <w:t>1000</w:t>
            </w:r>
          </w:p>
        </w:tc>
        <w:tc>
          <w:tcPr>
            <w:tcW w:w="1391" w:type="dxa"/>
            <w:tcBorders/>
            <w:vAlign w:val="center"/>
          </w:tcPr>
          <w:p>
            <w:pPr>
              <w:pStyle w:val="TableContents"/>
              <w:bidi w:val="0"/>
              <w:spacing w:before="0" w:after="283"/>
              <w:jc w:val="left"/>
              <w:rPr/>
            </w:pPr>
            <w:r>
              <w:rPr/>
              <w:t>376835.23</w:t>
            </w:r>
          </w:p>
        </w:tc>
        <w:tc>
          <w:tcPr>
            <w:tcW w:w="1565" w:type="dxa"/>
            <w:tcBorders/>
            <w:vAlign w:val="center"/>
          </w:tcPr>
          <w:p>
            <w:pPr>
              <w:pStyle w:val="TableContents"/>
              <w:bidi w:val="0"/>
              <w:spacing w:before="0" w:after="283"/>
              <w:jc w:val="left"/>
              <w:rPr/>
            </w:pPr>
            <w:r>
              <w:rPr/>
              <w:t>80556341</w:t>
            </w:r>
          </w:p>
        </w:tc>
        <w:tc>
          <w:tcPr>
            <w:tcW w:w="1574" w:type="dxa"/>
            <w:tcBorders/>
            <w:vAlign w:val="center"/>
          </w:tcPr>
          <w:p>
            <w:pPr>
              <w:pStyle w:val="TableContents"/>
              <w:bidi w:val="0"/>
              <w:spacing w:before="0" w:after="283"/>
              <w:jc w:val="left"/>
              <w:rPr/>
            </w:pPr>
            <w:r>
              <w:rPr/>
              <w:t>10/09/2026</w:t>
            </w:r>
          </w:p>
        </w:tc>
        <w:tc>
          <w:tcPr>
            <w:tcW w:w="142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3201794.22</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1976557.42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08/14/2026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4704548.61</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08/17/2026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2709654.97</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10/08/2026</w:t>
            </w:r>
          </w:p>
        </w:tc>
        <w:tc>
          <w:tcPr>
            <w:tcW w:w="1549" w:type="dxa"/>
            <w:tcBorders/>
            <w:vAlign w:val="center"/>
          </w:tcPr>
          <w:p>
            <w:pPr>
              <w:pStyle w:val="TableContents"/>
              <w:bidi w:val="0"/>
              <w:spacing w:before="0" w:after="283"/>
              <w:jc w:val="left"/>
              <w:rPr/>
            </w:pPr>
            <w:r>
              <w:rPr/>
              <w:t>3000</w:t>
            </w:r>
          </w:p>
        </w:tc>
        <w:tc>
          <w:tcPr>
            <w:tcW w:w="1830" w:type="dxa"/>
            <w:tcBorders/>
            <w:vAlign w:val="center"/>
          </w:tcPr>
          <w:p>
            <w:pPr>
              <w:pStyle w:val="TableContents"/>
              <w:bidi w:val="0"/>
              <w:spacing w:before="0" w:after="283"/>
              <w:jc w:val="left"/>
              <w:rPr/>
            </w:pPr>
            <w:r>
              <w:rPr/>
              <w:t>1079220.77</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10/08/2026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3598428.05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70"/>
        <w:gridCol w:w="4635"/>
      </w:tblGrid>
      <w:tr>
        <w:trPr/>
        <w:tc>
          <w:tcPr>
            <w:tcW w:w="5570" w:type="dxa"/>
            <w:tcBorders/>
            <w:vAlign w:val="center"/>
          </w:tcPr>
          <w:p>
            <w:pPr>
              <w:pStyle w:val="TableContents"/>
              <w:bidi w:val="0"/>
              <w:spacing w:before="0" w:after="283"/>
              <w:jc w:val="left"/>
              <w:rPr/>
            </w:pPr>
            <w:r>
              <w:rPr/>
              <w:t>Remarks</w:t>
            </w:r>
          </w:p>
        </w:tc>
        <w:tc>
          <w:tcPr>
            <w:tcW w:w="4635" w:type="dxa"/>
            <w:tcBorders/>
            <w:vAlign w:val="center"/>
          </w:tcPr>
          <w:p>
            <w:pPr>
              <w:pStyle w:val="TableContents"/>
              <w:bidi w:val="0"/>
              <w:spacing w:before="0" w:after="0"/>
              <w:jc w:val="left"/>
              <w:rPr/>
            </w:pPr>
            <w:r>
              <w:rPr/>
              <w:t>The 1,000 shares were sold from the DAM 2012 Trust LLC</w:t>
            </w:r>
          </w:p>
        </w:tc>
      </w:tr>
      <w:tr>
        <w:trPr/>
        <w:tc>
          <w:tcPr>
            <w:tcW w:w="5570" w:type="dxa"/>
            <w:tcBorders/>
            <w:vAlign w:val="center"/>
          </w:tcPr>
          <w:p>
            <w:pPr>
              <w:pStyle w:val="TableContents"/>
              <w:bidi w:val="0"/>
              <w:spacing w:before="0" w:after="283"/>
              <w:jc w:val="left"/>
              <w:rPr/>
            </w:pPr>
            <w:r>
              <w:rPr/>
              <w:t>Date of Notice</w:t>
            </w:r>
          </w:p>
        </w:tc>
        <w:tc>
          <w:tcPr>
            <w:tcW w:w="4635" w:type="dxa"/>
            <w:tcBorders/>
            <w:vAlign w:val="center"/>
          </w:tcPr>
          <w:p>
            <w:pPr>
              <w:pStyle w:val="TableContents"/>
              <w:bidi w:val="0"/>
              <w:spacing w:before="0" w:after="0"/>
              <w:jc w:val="left"/>
              <w:rPr/>
            </w:pPr>
            <w:r>
              <w:rPr/>
              <w:t>10/09/2026</w:t>
            </w:r>
          </w:p>
        </w:tc>
      </w:tr>
      <w:tr>
        <w:trPr/>
        <w:tc>
          <w:tcPr>
            <w:tcW w:w="5570" w:type="dxa"/>
            <w:tcBorders/>
            <w:vAlign w:val="center"/>
          </w:tcPr>
          <w:p>
            <w:pPr>
              <w:pStyle w:val="TableContents"/>
              <w:bidi w:val="0"/>
              <w:spacing w:before="0" w:after="283"/>
              <w:jc w:val="left"/>
              <w:rPr/>
            </w:pPr>
            <w:r>
              <w:rPr/>
              <w:t>Date of Plan Adoption or Giving of Instruction, If Relying on Rule 10b5-1</w:t>
            </w:r>
          </w:p>
        </w:tc>
        <w:tc>
          <w:tcPr>
            <w:tcW w:w="4635"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70" w:type="dxa"/>
            <w:tcBorders/>
            <w:vAlign w:val="center"/>
          </w:tcPr>
          <w:p>
            <w:pPr>
              <w:pStyle w:val="TableContents"/>
              <w:bidi w:val="0"/>
              <w:spacing w:before="0" w:after="283"/>
              <w:jc w:val="left"/>
              <w:rPr/>
            </w:pPr>
            <w:r>
              <w:rPr/>
              <w:t>Signature</w:t>
            </w:r>
          </w:p>
        </w:tc>
        <w:tc>
          <w:tcPr>
            <w:tcW w:w="4635"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3578</Characters>
  <CharactersWithSpaces>4219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