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-237490</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360" w:type="dxa"/>
            <w:vAlign w:val="bottom"/>
          </w:tcPr>
          <w:p>
            <w:pPr>
              <w:jc w:val="center"/>
              <w:ind w:right="9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60" w:type="dxa"/>
            <w:vAlign w:val="bottom"/>
            <w:vMerge w:val="restart"/>
          </w:tcPr>
          <w:p>
            <w:pPr>
              <w:jc w:val="center"/>
              <w:ind w:right="94"/>
              <w:spacing w:after="0" w:line="144"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360" w:type="dxa"/>
            <w:vAlign w:val="bottom"/>
            <w:vMerge w:val="restart"/>
          </w:tcPr>
          <w:p>
            <w:pPr>
              <w:jc w:val="center"/>
              <w:ind w:right="94"/>
              <w:spacing w:after="0"/>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5"/>
        </w:trPr>
        <w:tc>
          <w:tcPr>
            <w:tcW w:w="63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3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1"/>
        </w:trPr>
        <w:tc>
          <w:tcPr>
            <w:tcW w:w="63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6360" w:type="dxa"/>
            <w:vAlign w:val="bottom"/>
            <w:vMerge w:val="restart"/>
          </w:tcPr>
          <w:p>
            <w:pPr>
              <w:jc w:val="center"/>
              <w:ind w:right="9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3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5301615</wp:posOffset>
            </wp:positionH>
            <wp:positionV relativeFrom="paragraph">
              <wp:posOffset>-640080</wp:posOffset>
            </wp:positionV>
            <wp:extent cx="59055" cy="6534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3415"/>
                    </a:xfrm>
                    <a:prstGeom prst="rect">
                      <a:avLst/>
                    </a:prstGeom>
                    <a:noFill/>
                  </pic:spPr>
                </pic:pic>
              </a:graphicData>
            </a:graphic>
          </wp:anchor>
        </w:drawing>
        <w:drawing>
          <wp:anchor simplePos="0" relativeHeight="251657728" behindDoc="1" locked="0" layoutInCell="0" allowOverlap="1">
            <wp:simplePos x="0" y="0"/>
            <wp:positionH relativeFrom="column">
              <wp:posOffset>4029075</wp:posOffset>
            </wp:positionH>
            <wp:positionV relativeFrom="paragraph">
              <wp:posOffset>-640080</wp:posOffset>
            </wp:positionV>
            <wp:extent cx="59055" cy="653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341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-1596390</wp:posOffset>
            </wp:positionH>
            <wp:positionV relativeFrom="paragraph">
              <wp:posOffset>23495</wp:posOffset>
            </wp:positionV>
            <wp:extent cx="7045325" cy="54165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325" cy="5416550"/>
                    </a:xfrm>
                    <a:prstGeom prst="rect">
                      <a:avLst/>
                    </a:prstGeom>
                    <a:noFill/>
                  </pic:spPr>
                </pic:pic>
              </a:graphicData>
            </a:graphic>
          </wp:anchor>
        </w:drawing>
      </w:r>
    </w:p>
    <w:p>
      <w:pPr>
        <w:spacing w:after="0" w:line="110" w:lineRule="exact"/>
        <w:rPr>
          <w:sz w:val="24"/>
          <w:szCs w:val="24"/>
          <w:color w:val="auto"/>
        </w:rPr>
      </w:pPr>
    </w:p>
    <w:p>
      <w:pPr>
        <w:sectPr>
          <w:pgSz w:w="11900" w:h="16838" w:orient="portrait"/>
          <w:cols w:equalWidth="0" w:num="2">
            <w:col w:w="2320" w:space="180"/>
            <w:col w:w="8580"/>
          </w:cols>
          <w:pgMar w:left="460" w:top="224" w:right="359" w:bottom="1440" w:gutter="0" w:footer="0" w:header="0"/>
        </w:sectPr>
      </w:pPr>
    </w:p>
    <w:p>
      <w:pPr>
        <w:spacing w:after="0" w:line="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Cochran Hope F</w:t>
        </w:r>
      </w:hyperlink>
    </w:p>
    <w:p>
      <w:pPr>
        <w:spacing w:after="0" w:line="307" w:lineRule="exact"/>
        <w:rPr>
          <w:sz w:val="24"/>
          <w:szCs w:val="24"/>
          <w:color w:val="auto"/>
        </w:rPr>
      </w:pPr>
    </w:p>
    <w:tbl>
      <w:tblPr>
        <w:tblLayout w:type="fixed"/>
        <w:tblInd w:w="80" w:type="dxa"/>
        <w:tblCellMar>
          <w:top w:w="0" w:type="dxa"/>
          <w:left w:w="0" w:type="dxa"/>
          <w:bottom w:w="0" w:type="dxa"/>
          <w:right w:w="0" w:type="dxa"/>
        </w:tblCellMar>
      </w:tblPr>
      <w:tr>
        <w:trPr>
          <w:trHeight w:val="165"/>
        </w:trPr>
        <w:tc>
          <w:tcPr>
            <w:tcW w:w="40" w:type="dxa"/>
            <w:vAlign w:val="bottom"/>
          </w:tcPr>
          <w:p>
            <w:pPr>
              <w:spacing w:after="0"/>
              <w:rPr>
                <w:sz w:val="14"/>
                <w:szCs w:val="1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1360" w:type="dxa"/>
            <w:vAlign w:val="bottom"/>
          </w:tcPr>
          <w:p>
            <w:pPr>
              <w:ind w:left="140"/>
              <w:spacing w:after="0"/>
              <w:rPr>
                <w:sz w:val="20"/>
                <w:szCs w:val="20"/>
                <w:color w:val="auto"/>
              </w:rPr>
            </w:pPr>
            <w:r>
              <w:rPr>
                <w:rFonts w:ascii="Arial" w:cs="Arial" w:eastAsia="Arial" w:hAnsi="Arial"/>
                <w:sz w:val="13"/>
                <w:szCs w:val="13"/>
                <w:color w:val="auto"/>
              </w:rPr>
              <w:t>(First)</w:t>
            </w:r>
          </w:p>
        </w:tc>
        <w:tc>
          <w:tcPr>
            <w:tcW w:w="1200" w:type="dxa"/>
            <w:vAlign w:val="bottom"/>
          </w:tcPr>
          <w:p>
            <w:pPr>
              <w:ind w:left="20"/>
              <w:spacing w:after="0"/>
              <w:rPr>
                <w:sz w:val="20"/>
                <w:szCs w:val="20"/>
                <w:color w:val="auto"/>
              </w:rPr>
            </w:pPr>
            <w:r>
              <w:rPr>
                <w:rFonts w:ascii="Arial" w:cs="Arial" w:eastAsia="Arial" w:hAnsi="Arial"/>
                <w:sz w:val="13"/>
                <w:szCs w:val="13"/>
                <w:color w:val="auto"/>
              </w:rPr>
              <w:t>(Middle)</w:t>
            </w:r>
          </w:p>
        </w:tc>
      </w:tr>
      <w:tr>
        <w:trPr>
          <w:trHeight w:val="276"/>
        </w:trPr>
        <w:tc>
          <w:tcPr>
            <w:tcW w:w="40" w:type="dxa"/>
            <w:vAlign w:val="bottom"/>
          </w:tcPr>
          <w:p>
            <w:pPr>
              <w:spacing w:after="0"/>
              <w:rPr>
                <w:sz w:val="23"/>
                <w:szCs w:val="23"/>
                <w:color w:val="auto"/>
              </w:rPr>
            </w:pPr>
          </w:p>
        </w:tc>
        <w:tc>
          <w:tcPr>
            <w:tcW w:w="2440" w:type="dxa"/>
            <w:vAlign w:val="bottom"/>
            <w:gridSpan w:val="2"/>
          </w:tcPr>
          <w:p>
            <w:pPr>
              <w:spacing w:after="0"/>
              <w:rPr>
                <w:sz w:val="20"/>
                <w:szCs w:val="20"/>
                <w:color w:val="auto"/>
              </w:rPr>
            </w:pPr>
            <w:r>
              <w:rPr>
                <w:rFonts w:ascii="Arial" w:cs="Arial" w:eastAsia="Arial" w:hAnsi="Arial"/>
                <w:sz w:val="17"/>
                <w:szCs w:val="17"/>
                <w:color w:val="0000FF"/>
              </w:rPr>
              <w:t>C/O MONGO DB, INC.</w:t>
            </w:r>
          </w:p>
        </w:tc>
        <w:tc>
          <w:tcPr>
            <w:tcW w:w="1200" w:type="dxa"/>
            <w:vAlign w:val="bottom"/>
          </w:tcPr>
          <w:p>
            <w:pPr>
              <w:spacing w:after="0"/>
              <w:rPr>
                <w:sz w:val="23"/>
                <w:szCs w:val="23"/>
                <w:color w:val="auto"/>
              </w:rPr>
            </w:pPr>
          </w:p>
        </w:tc>
      </w:tr>
      <w:tr>
        <w:trPr>
          <w:trHeight w:val="264"/>
        </w:trPr>
        <w:tc>
          <w:tcPr>
            <w:tcW w:w="40" w:type="dxa"/>
            <w:vAlign w:val="bottom"/>
          </w:tcPr>
          <w:p>
            <w:pPr>
              <w:spacing w:after="0"/>
              <w:rPr>
                <w:sz w:val="22"/>
                <w:szCs w:val="22"/>
                <w:color w:val="auto"/>
              </w:rPr>
            </w:pPr>
          </w:p>
        </w:tc>
        <w:tc>
          <w:tcPr>
            <w:tcW w:w="2440" w:type="dxa"/>
            <w:vAlign w:val="bottom"/>
            <w:gridSpan w:val="2"/>
          </w:tcPr>
          <w:p>
            <w:pPr>
              <w:spacing w:after="0"/>
              <w:rPr>
                <w:sz w:val="20"/>
                <w:szCs w:val="20"/>
                <w:color w:val="auto"/>
              </w:rPr>
            </w:pPr>
            <w:r>
              <w:rPr>
                <w:rFonts w:ascii="Arial" w:cs="Arial" w:eastAsia="Arial" w:hAnsi="Arial"/>
                <w:sz w:val="17"/>
                <w:szCs w:val="17"/>
                <w:color w:val="0000FF"/>
                <w:w w:val="94"/>
              </w:rPr>
              <w:t>1633 BROADWAY, 38TH FLOOR</w:t>
            </w:r>
          </w:p>
        </w:tc>
        <w:tc>
          <w:tcPr>
            <w:tcW w:w="1200" w:type="dxa"/>
            <w:vAlign w:val="bottom"/>
          </w:tcPr>
          <w:p>
            <w:pPr>
              <w:spacing w:after="0"/>
              <w:rPr>
                <w:sz w:val="22"/>
                <w:szCs w:val="22"/>
                <w:color w:val="auto"/>
              </w:rPr>
            </w:pPr>
          </w:p>
        </w:tc>
      </w:tr>
      <w:tr>
        <w:trPr>
          <w:trHeight w:val="154"/>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r>
      <w:tr>
        <w:trPr>
          <w:trHeight w:val="262"/>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36"/>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1360" w:type="dxa"/>
            <w:vAlign w:val="bottom"/>
          </w:tcPr>
          <w:p>
            <w:pPr>
              <w:ind w:left="140"/>
              <w:spacing w:after="0"/>
              <w:rPr>
                <w:sz w:val="20"/>
                <w:szCs w:val="20"/>
                <w:color w:val="auto"/>
              </w:rPr>
            </w:pPr>
            <w:r>
              <w:rPr>
                <w:rFonts w:ascii="Arial" w:cs="Arial" w:eastAsia="Arial" w:hAnsi="Arial"/>
                <w:sz w:val="17"/>
                <w:szCs w:val="17"/>
                <w:color w:val="0000FF"/>
              </w:rPr>
              <w:t>NY</w:t>
            </w:r>
          </w:p>
        </w:tc>
        <w:tc>
          <w:tcPr>
            <w:tcW w:w="1200" w:type="dxa"/>
            <w:vAlign w:val="bottom"/>
          </w:tcPr>
          <w:p>
            <w:pPr>
              <w:ind w:left="20"/>
              <w:spacing w:after="0"/>
              <w:rPr>
                <w:sz w:val="20"/>
                <w:szCs w:val="20"/>
                <w:color w:val="auto"/>
              </w:rPr>
            </w:pPr>
            <w:r>
              <w:rPr>
                <w:rFonts w:ascii="Arial" w:cs="Arial" w:eastAsia="Arial" w:hAnsi="Arial"/>
                <w:sz w:val="17"/>
                <w:szCs w:val="17"/>
                <w:color w:val="0000FF"/>
              </w:rPr>
              <w:t>10019</w:t>
            </w:r>
          </w:p>
        </w:tc>
      </w:tr>
      <w:tr>
        <w:trPr>
          <w:trHeight w:val="154"/>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r>
      <w:tr>
        <w:trPr>
          <w:trHeight w:val="302"/>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360" w:type="dxa"/>
            <w:vAlign w:val="bottom"/>
          </w:tcPr>
          <w:p>
            <w:pPr>
              <w:ind w:left="140"/>
              <w:spacing w:after="0"/>
              <w:rPr>
                <w:sz w:val="20"/>
                <w:szCs w:val="20"/>
                <w:color w:val="auto"/>
              </w:rPr>
            </w:pPr>
            <w:r>
              <w:rPr>
                <w:rFonts w:ascii="Arial" w:cs="Arial" w:eastAsia="Arial" w:hAnsi="Arial"/>
                <w:sz w:val="13"/>
                <w:szCs w:val="13"/>
                <w:color w:val="auto"/>
              </w:rPr>
              <w:t>(State)</w:t>
            </w:r>
          </w:p>
        </w:tc>
        <w:tc>
          <w:tcPr>
            <w:tcW w:w="1200" w:type="dxa"/>
            <w:vAlign w:val="bottom"/>
          </w:tcPr>
          <w:p>
            <w:pPr>
              <w:ind w:left="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08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60" w:type="dxa"/>
            <w:vAlign w:val="bottom"/>
          </w:tcPr>
          <w:p>
            <w:pPr>
              <w:spacing w:after="0"/>
              <w:rPr>
                <w:sz w:val="12"/>
                <w:szCs w:val="12"/>
                <w:color w:val="auto"/>
              </w:rPr>
            </w:pPr>
          </w:p>
        </w:tc>
        <w:tc>
          <w:tcPr>
            <w:tcW w:w="3760" w:type="dxa"/>
            <w:vAlign w:val="bottom"/>
            <w:gridSpan w:val="3"/>
          </w:tcPr>
          <w:p>
            <w:pPr>
              <w:spacing w:after="0" w:line="140" w:lineRule="exact"/>
              <w:rPr>
                <w:rFonts w:ascii="Arial" w:cs="Arial" w:eastAsia="Arial" w:hAnsi="Arial"/>
                <w:sz w:val="16"/>
                <w:szCs w:val="16"/>
                <w:color w:val="0000EE"/>
              </w:rPr>
            </w:pPr>
            <w:hyperlink r:id="rId13">
              <w:r>
                <w:rPr>
                  <w:rFonts w:ascii="Arial" w:cs="Arial" w:eastAsia="Arial" w:hAnsi="Arial"/>
                  <w:sz w:val="16"/>
                  <w:szCs w:val="16"/>
                  <w:color w:val="0000EE"/>
                </w:rPr>
                <w:t xml:space="preserve">MongoDB,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MDB</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4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200" w:type="dxa"/>
            <w:vAlign w:val="bottom"/>
            <w:tcBorders>
              <w:bottom w:val="single" w:sz="8" w:color="0000EE"/>
            </w:tcBorders>
          </w:tcPr>
          <w:p>
            <w:pPr>
              <w:spacing w:after="0"/>
              <w:rPr>
                <w:sz w:val="3"/>
                <w:szCs w:val="3"/>
                <w:color w:val="auto"/>
              </w:rPr>
            </w:pPr>
          </w:p>
        </w:tc>
        <w:tc>
          <w:tcPr>
            <w:tcW w:w="2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40" w:type="dxa"/>
            <w:vAlign w:val="bottom"/>
            <w:vMerge w:val="restart"/>
          </w:tcPr>
          <w:p>
            <w:pPr>
              <w:ind w:left="60"/>
              <w:spacing w:after="0" w:line="166"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1"/>
        </w:trPr>
        <w:tc>
          <w:tcPr>
            <w:tcW w:w="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200" w:type="dxa"/>
            <w:vAlign w:val="bottom"/>
            <w:tcBorders>
              <w:bottom w:val="single" w:sz="8" w:color="2C2C2C"/>
            </w:tcBorders>
          </w:tcPr>
          <w:p>
            <w:pPr>
              <w:spacing w:after="0"/>
              <w:rPr>
                <w:sz w:val="11"/>
                <w:szCs w:val="11"/>
                <w:color w:val="auto"/>
              </w:rPr>
            </w:pPr>
          </w:p>
        </w:tc>
        <w:tc>
          <w:tcPr>
            <w:tcW w:w="244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7"/>
        </w:trPr>
        <w:tc>
          <w:tcPr>
            <w:tcW w:w="1380" w:type="dxa"/>
            <w:vAlign w:val="bottom"/>
            <w:gridSpan w:val="3"/>
          </w:tcPr>
          <w:p>
            <w:pPr>
              <w:ind w:left="60"/>
              <w:spacing w:after="0"/>
              <w:rPr>
                <w:sz w:val="20"/>
                <w:szCs w:val="20"/>
                <w:color w:val="auto"/>
              </w:rPr>
            </w:pPr>
            <w:r>
              <w:rPr>
                <w:rFonts w:ascii="Arial" w:cs="Arial" w:eastAsia="Arial" w:hAnsi="Arial"/>
                <w:sz w:val="17"/>
                <w:szCs w:val="17"/>
                <w:color w:val="0000FF"/>
              </w:rPr>
              <w:t>06/02/2023</w:t>
            </w:r>
          </w:p>
        </w:tc>
        <w:tc>
          <w:tcPr>
            <w:tcW w:w="2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6"/>
        </w:trPr>
        <w:tc>
          <w:tcPr>
            <w:tcW w:w="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200" w:type="dxa"/>
            <w:vAlign w:val="bottom"/>
            <w:tcBorders>
              <w:bottom w:val="single" w:sz="8" w:color="2C2C2C"/>
            </w:tcBorders>
          </w:tcPr>
          <w:p>
            <w:pPr>
              <w:spacing w:after="0"/>
              <w:rPr>
                <w:sz w:val="9"/>
                <w:szCs w:val="9"/>
                <w:color w:val="auto"/>
              </w:rPr>
            </w:pPr>
          </w:p>
        </w:tc>
        <w:tc>
          <w:tcPr>
            <w:tcW w:w="24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08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r>
        <w:trPr>
          <w:trHeight w:val="185"/>
        </w:trPr>
        <w:tc>
          <w:tcPr>
            <w:tcW w:w="1380" w:type="dxa"/>
            <w:vAlign w:val="bottom"/>
            <w:gridSpan w:val="3"/>
          </w:tcPr>
          <w:p>
            <w:pPr>
              <w:ind w:left="60"/>
              <w:spacing w:after="0" w:line="185" w:lineRule="exact"/>
              <w:rPr>
                <w:sz w:val="20"/>
                <w:szCs w:val="20"/>
                <w:color w:val="auto"/>
              </w:rPr>
            </w:pPr>
            <w:r>
              <w:rPr>
                <w:rFonts w:ascii="Arial" w:cs="Arial" w:eastAsia="Arial" w:hAnsi="Arial"/>
                <w:sz w:val="17"/>
                <w:szCs w:val="17"/>
                <w:color w:val="0000FF"/>
              </w:rPr>
              <w:t>06/06/2023</w:t>
            </w:r>
          </w:p>
        </w:tc>
        <w:tc>
          <w:tcPr>
            <w:tcW w:w="2440" w:type="dxa"/>
            <w:vAlign w:val="bottom"/>
          </w:tcPr>
          <w:p>
            <w:pPr>
              <w:spacing w:after="0"/>
              <w:rPr>
                <w:sz w:val="16"/>
                <w:szCs w:val="16"/>
                <w:color w:val="auto"/>
              </w:rPr>
            </w:pP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80" w:type="dxa"/>
            <w:vAlign w:val="bottom"/>
            <w:gridSpan w:val="2"/>
          </w:tcPr>
          <w:p>
            <w:pPr>
              <w:ind w:left="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bl>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7"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7" w:lineRule="exact"/>
        <w:rPr>
          <w:sz w:val="24"/>
          <w:szCs w:val="24"/>
          <w:color w:val="auto"/>
        </w:rPr>
      </w:pPr>
    </w:p>
    <w:p>
      <w:pPr>
        <w:ind w:left="340" w:right="460" w:hanging="233"/>
        <w:spacing w:after="0" w:line="183" w:lineRule="auto"/>
        <w:tabs>
          <w:tab w:leader="none" w:pos="340" w:val="left"/>
        </w:tabs>
        <w:numPr>
          <w:ilvl w:val="0"/>
          <w:numId w:val="1"/>
        </w:numPr>
        <w:rPr>
          <w:rFonts w:ascii="Arial" w:cs="Arial" w:eastAsia="Arial" w:hAnsi="Arial"/>
          <w:sz w:val="22"/>
          <w:szCs w:val="22"/>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100"/>
            <w:col w:w="7220"/>
          </w:cols>
          <w:pgMar w:left="460" w:top="224"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20" w:type="dxa"/>
            <w:vAlign w:val="bottom"/>
            <w:gridSpan w:val="2"/>
          </w:tcPr>
          <w:p>
            <w:pPr>
              <w:ind w:left="6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1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600"/>
              <w:spacing w:after="0" w:line="129" w:lineRule="exact"/>
              <w:rPr>
                <w:sz w:val="20"/>
                <w:szCs w:val="20"/>
                <w:color w:val="auto"/>
              </w:rPr>
            </w:pPr>
            <w:r>
              <w:rPr>
                <w:rFonts w:ascii="Arial" w:cs="Arial" w:eastAsia="Arial" w:hAnsi="Arial"/>
                <w:sz w:val="12"/>
                <w:szCs w:val="12"/>
                <w:b w:val="1"/>
                <w:bCs w:val="1"/>
                <w:color w:val="auto"/>
              </w:rPr>
              <w:t>Date</w:t>
            </w:r>
          </w:p>
        </w:tc>
        <w:tc>
          <w:tcPr>
            <w:tcW w:w="500" w:type="dxa"/>
            <w:vAlign w:val="bottom"/>
          </w:tcPr>
          <w:p>
            <w:pPr>
              <w:spacing w:after="0"/>
              <w:rPr>
                <w:sz w:val="11"/>
                <w:szCs w:val="11"/>
                <w:color w:val="auto"/>
              </w:rPr>
            </w:pPr>
          </w:p>
        </w:tc>
        <w:tc>
          <w:tcPr>
            <w:tcW w:w="10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264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Transaction   Disposed Of (D) (Instr. 3, 4 and</w:t>
            </w: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20" w:type="dxa"/>
            <w:vAlign w:val="bottom"/>
            <w:gridSpan w:val="2"/>
          </w:tcPr>
          <w:p>
            <w:pPr>
              <w:ind w:left="600"/>
              <w:spacing w:after="0" w:line="132"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2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5"/>
              </w:rPr>
              <w:t>Code (Instr.</w:t>
            </w:r>
          </w:p>
        </w:tc>
        <w:tc>
          <w:tcPr>
            <w:tcW w:w="720" w:type="dxa"/>
            <w:vAlign w:val="bottom"/>
          </w:tcPr>
          <w:p>
            <w:pPr>
              <w:ind w:left="180"/>
              <w:spacing w:after="0" w:line="132"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w w:val="95"/>
              </w:rPr>
              <w:t>(Month/Day/Year)</w:t>
            </w:r>
          </w:p>
        </w:tc>
        <w:tc>
          <w:tcPr>
            <w:tcW w:w="80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(A) or</w:t>
            </w: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Amount</w:t>
            </w:r>
          </w:p>
        </w:tc>
        <w:tc>
          <w:tcPr>
            <w:tcW w:w="640" w:type="dxa"/>
            <w:vAlign w:val="bottom"/>
            <w:vMerge w:val="continue"/>
          </w:tcPr>
          <w:p>
            <w:pPr>
              <w:spacing w:after="0"/>
              <w:rPr>
                <w:sz w:val="11"/>
                <w:szCs w:val="11"/>
                <w:color w:val="auto"/>
              </w:rPr>
            </w:pPr>
          </w:p>
        </w:tc>
        <w:tc>
          <w:tcPr>
            <w:tcW w:w="5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80" w:type="dxa"/>
            <w:vAlign w:val="bottom"/>
            <w:tcBorders>
              <w:bottom w:val="single" w:sz="8" w:color="2C2C2C"/>
            </w:tcBorders>
            <w:gridSpan w:val="3"/>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3"/>
        </w:trPr>
        <w:tc>
          <w:tcPr>
            <w:tcW w:w="20" w:type="dxa"/>
            <w:vAlign w:val="bottom"/>
            <w:tcBorders>
              <w:bottom w:val="single" w:sz="8" w:color="2C2C2C"/>
            </w:tcBorders>
          </w:tcPr>
          <w:p>
            <w:pPr>
              <w:spacing w:after="0"/>
              <w:rPr>
                <w:sz w:val="24"/>
                <w:szCs w:val="24"/>
                <w:color w:val="auto"/>
              </w:rPr>
            </w:pPr>
          </w:p>
        </w:tc>
        <w:tc>
          <w:tcPr>
            <w:tcW w:w="2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620" w:type="dxa"/>
            <w:vAlign w:val="bottom"/>
            <w:tcBorders>
              <w:bottom w:val="single" w:sz="8" w:color="2C2C2C"/>
            </w:tcBorders>
            <w:gridSpan w:val="2"/>
          </w:tcPr>
          <w:p>
            <w:pPr>
              <w:ind w:left="680"/>
              <w:spacing w:after="0"/>
              <w:rPr>
                <w:sz w:val="20"/>
                <w:szCs w:val="20"/>
                <w:color w:val="auto"/>
              </w:rPr>
            </w:pPr>
            <w:r>
              <w:rPr>
                <w:rFonts w:ascii="Arial" w:cs="Arial" w:eastAsia="Arial" w:hAnsi="Arial"/>
                <w:sz w:val="17"/>
                <w:szCs w:val="17"/>
                <w:color w:val="0000FF"/>
              </w:rPr>
              <w:t>06/02/2023</w:t>
            </w:r>
          </w:p>
        </w:tc>
        <w:tc>
          <w:tcPr>
            <w:tcW w:w="2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4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w w:val="89"/>
              </w:rPr>
              <w:t>2,000</w:t>
            </w:r>
          </w:p>
        </w:tc>
        <w:tc>
          <w:tcPr>
            <w:tcW w:w="6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0000FF"/>
                <w:w w:val="97"/>
              </w:rPr>
              <w:t>381.12</w:t>
            </w:r>
          </w:p>
        </w:tc>
        <w:tc>
          <w:tcPr>
            <w:tcW w:w="120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7,437</w:t>
            </w:r>
            <w:r>
              <w:rPr>
                <w:rFonts w:ascii="Arial" w:cs="Arial" w:eastAsia="Arial" w:hAnsi="Arial"/>
                <w:sz w:val="21"/>
                <w:szCs w:val="21"/>
                <w:color w:val="008000"/>
                <w:vertAlign w:val="superscript"/>
              </w:rPr>
              <w:t>(1)</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160" w:type="dxa"/>
            <w:vAlign w:val="bottom"/>
            <w:tcBorders>
              <w:top w:val="single" w:sz="8" w:color="2C2C2C"/>
            </w:tcBorders>
            <w:gridSpan w:val="13"/>
          </w:tcPr>
          <w:p>
            <w:pPr>
              <w:ind w:left="9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8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80" w:type="dxa"/>
            <w:vAlign w:val="bottom"/>
            <w:gridSpan w:val="10"/>
          </w:tcPr>
          <w:p>
            <w:pPr>
              <w:ind w:left="5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8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Number</w:t>
            </w:r>
          </w:p>
        </w:tc>
        <w:tc>
          <w:tcPr>
            <w:tcW w:w="15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Amount of</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gridSpan w:val="3"/>
          </w:tcPr>
          <w:p>
            <w:pPr>
              <w:ind w:left="12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28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5"/>
              </w:rPr>
              <w:t>Underlying</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3"/>
          </w:tcPr>
          <w:p>
            <w:pPr>
              <w:ind w:left="1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spacing w:after="0"/>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2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vMerge w:val="continue"/>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 w:type="dxa"/>
            <w:vAlign w:val="bottom"/>
            <w:vMerge w:val="restart"/>
          </w:tcPr>
          <w:p>
            <w:pPr>
              <w:ind w:left="60"/>
              <w:spacing w:after="0"/>
              <w:rPr>
                <w:sz w:val="20"/>
                <w:szCs w:val="20"/>
                <w:color w:val="auto"/>
              </w:rPr>
            </w:pPr>
            <w:r>
              <w:rPr>
                <w:rFonts w:ascii="Arial" w:cs="Arial" w:eastAsia="Arial" w:hAnsi="Arial"/>
                <w:sz w:val="13"/>
                <w:szCs w:val="13"/>
                <w:color w:val="0000FF"/>
              </w:rPr>
              <w:t>Class A</w:t>
            </w: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vMerge w:val="restart"/>
          </w:tcPr>
          <w:p>
            <w:pPr>
              <w:ind w:left="60"/>
              <w:spacing w:after="0" w:line="145" w:lineRule="exact"/>
              <w:rPr>
                <w:sz w:val="20"/>
                <w:szCs w:val="20"/>
                <w:color w:val="auto"/>
              </w:rPr>
            </w:pPr>
            <w:r>
              <w:rPr>
                <w:rFonts w:ascii="Arial" w:cs="Arial" w:eastAsia="Arial" w:hAnsi="Arial"/>
                <w:sz w:val="13"/>
                <w:szCs w:val="13"/>
                <w:color w:val="0000FF"/>
              </w:rPr>
              <w:t>Option</w:t>
            </w: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00" w:type="dxa"/>
            <w:vAlign w:val="bottom"/>
            <w:vMerge w:val="restart"/>
          </w:tcPr>
          <w:p>
            <w:pPr>
              <w:ind w:left="40"/>
              <w:spacing w:after="0"/>
              <w:rPr>
                <w:sz w:val="20"/>
                <w:szCs w:val="20"/>
                <w:color w:val="auto"/>
              </w:rPr>
            </w:pPr>
            <w:r>
              <w:rPr>
                <w:rFonts w:ascii="Arial" w:cs="Arial" w:eastAsia="Arial" w:hAnsi="Arial"/>
                <w:sz w:val="17"/>
                <w:szCs w:val="17"/>
                <w:color w:val="0000FF"/>
              </w:rPr>
              <w:t>0.0</w:t>
            </w:r>
            <w:r>
              <w:rPr>
                <w:rFonts w:ascii="Arial" w:cs="Arial" w:eastAsia="Arial" w:hAnsi="Arial"/>
                <w:sz w:val="21"/>
                <w:szCs w:val="21"/>
                <w:color w:val="008000"/>
                <w:vertAlign w:val="superscript"/>
              </w:rPr>
              <w:t>(1)</w:t>
            </w: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80" w:type="dxa"/>
            <w:vAlign w:val="bottom"/>
            <w:vMerge w:val="restart"/>
          </w:tcPr>
          <w:p>
            <w:pPr>
              <w:ind w:left="200"/>
              <w:spacing w:after="0"/>
              <w:rPr>
                <w:sz w:val="20"/>
                <w:szCs w:val="20"/>
                <w:color w:val="auto"/>
              </w:rPr>
            </w:pPr>
            <w:r>
              <w:rPr>
                <w:rFonts w:ascii="Arial" w:cs="Arial" w:eastAsia="Arial" w:hAnsi="Arial"/>
                <w:sz w:val="13"/>
                <w:szCs w:val="13"/>
                <w:color w:val="0000FF"/>
                <w:w w:val="80"/>
              </w:rPr>
              <w:t>41,124</w:t>
            </w:r>
            <w:r>
              <w:rPr>
                <w:rFonts w:ascii="Arial" w:cs="Arial" w:eastAsia="Arial" w:hAnsi="Arial"/>
                <w:sz w:val="21"/>
                <w:szCs w:val="21"/>
                <w:color w:val="008000"/>
                <w:w w:val="80"/>
                <w:vertAlign w:val="superscript"/>
              </w:rPr>
              <w:t>(1)</w:t>
            </w: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7.58</w:t>
            </w: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720" w:type="dxa"/>
            <w:vAlign w:val="bottom"/>
            <w:vMerge w:val="restart"/>
          </w:tcPr>
          <w:p>
            <w:pPr>
              <w:spacing w:after="0"/>
              <w:rPr>
                <w:sz w:val="20"/>
                <w:szCs w:val="20"/>
                <w:color w:val="auto"/>
              </w:rPr>
            </w:pPr>
            <w:r>
              <w:rPr>
                <w:rFonts w:ascii="Arial" w:cs="Arial" w:eastAsia="Arial" w:hAnsi="Arial"/>
                <w:sz w:val="13"/>
                <w:szCs w:val="13"/>
                <w:color w:val="0000FF"/>
              </w:rPr>
              <w:t>12/07/2026</w:t>
            </w:r>
          </w:p>
        </w:tc>
        <w:tc>
          <w:tcPr>
            <w:tcW w:w="640" w:type="dxa"/>
            <w:vAlign w:val="bottom"/>
            <w:vMerge w:val="restart"/>
          </w:tcPr>
          <w:p>
            <w:pPr>
              <w:ind w:left="20"/>
              <w:spacing w:after="0"/>
              <w:rPr>
                <w:sz w:val="20"/>
                <w:szCs w:val="20"/>
                <w:color w:val="auto"/>
              </w:rPr>
            </w:pPr>
            <w:r>
              <w:rPr>
                <w:rFonts w:ascii="Arial" w:cs="Arial" w:eastAsia="Arial" w:hAnsi="Arial"/>
                <w:sz w:val="13"/>
                <w:szCs w:val="13"/>
                <w:color w:val="0000FF"/>
              </w:rPr>
              <w:t>Common</w:t>
            </w:r>
          </w:p>
        </w:tc>
        <w:tc>
          <w:tcPr>
            <w:tcW w:w="5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ind w:left="60"/>
              <w:spacing w:after="0" w:line="89" w:lineRule="exact"/>
              <w:rPr>
                <w:sz w:val="20"/>
                <w:szCs w:val="20"/>
                <w:color w:val="auto"/>
              </w:rPr>
            </w:pPr>
            <w:r>
              <w:rPr>
                <w:rFonts w:ascii="Arial" w:cs="Arial" w:eastAsia="Arial" w:hAnsi="Arial"/>
                <w:sz w:val="10"/>
                <w:szCs w:val="10"/>
                <w:color w:val="0000FF"/>
              </w:rPr>
              <w:t>(Right to</w:t>
            </w:r>
          </w:p>
        </w:tc>
        <w:tc>
          <w:tcPr>
            <w:tcW w:w="78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80" w:type="dxa"/>
        <w:tblCellMar>
          <w:top w:w="0" w:type="dxa"/>
          <w:left w:w="0" w:type="dxa"/>
          <w:bottom w:w="0" w:type="dxa"/>
          <w:right w:w="0" w:type="dxa"/>
        </w:tblCellMar>
      </w:tblPr>
      <w:tr>
        <w:trPr>
          <w:trHeight w:val="183"/>
        </w:trPr>
        <w:tc>
          <w:tcPr>
            <w:tcW w:w="3540" w:type="dxa"/>
            <w:vAlign w:val="bottom"/>
            <w:vMerge w:val="restart"/>
          </w:tcPr>
          <w:p>
            <w:pPr>
              <w:spacing w:after="0"/>
              <w:rPr>
                <w:sz w:val="20"/>
                <w:szCs w:val="20"/>
                <w:color w:val="auto"/>
              </w:rPr>
            </w:pPr>
            <w:r>
              <w:rPr>
                <w:rFonts w:ascii="Arial" w:cs="Arial" w:eastAsia="Arial" w:hAnsi="Arial"/>
                <w:sz w:val="13"/>
                <w:szCs w:val="13"/>
                <w:color w:val="0000FF"/>
              </w:rPr>
              <w:t>Buy)</w:t>
            </w:r>
          </w:p>
        </w:tc>
        <w:tc>
          <w:tcPr>
            <w:tcW w:w="3560" w:type="dxa"/>
            <w:vAlign w:val="bottom"/>
          </w:tcPr>
          <w:p>
            <w:pPr>
              <w:ind w:left="3260"/>
              <w:spacing w:after="0"/>
              <w:rPr>
                <w:sz w:val="20"/>
                <w:szCs w:val="20"/>
                <w:color w:val="auto"/>
              </w:rPr>
            </w:pPr>
            <w:r>
              <w:rPr>
                <w:rFonts w:ascii="Arial" w:cs="Arial" w:eastAsia="Arial" w:hAnsi="Arial"/>
                <w:sz w:val="13"/>
                <w:szCs w:val="13"/>
                <w:color w:val="0000FF"/>
                <w:w w:val="85"/>
              </w:rPr>
              <w:t>Stock</w:t>
            </w:r>
          </w:p>
        </w:tc>
        <w:tc>
          <w:tcPr>
            <w:tcW w:w="0" w:type="dxa"/>
            <w:vAlign w:val="bottom"/>
          </w:tcPr>
          <w:p>
            <w:pPr>
              <w:spacing w:after="0"/>
              <w:rPr>
                <w:sz w:val="1"/>
                <w:szCs w:val="1"/>
                <w:color w:val="auto"/>
              </w:rPr>
            </w:pPr>
          </w:p>
        </w:tc>
      </w:tr>
      <w:tr>
        <w:trPr>
          <w:trHeight w:val="38"/>
        </w:trPr>
        <w:tc>
          <w:tcPr>
            <w:tcW w:w="3540" w:type="dxa"/>
            <w:vAlign w:val="bottom"/>
            <w:vMerge w:val="continue"/>
          </w:tcPr>
          <w:p>
            <w:pPr>
              <w:spacing w:after="0"/>
              <w:rPr>
                <w:sz w:val="3"/>
                <w:szCs w:val="3"/>
                <w:color w:val="auto"/>
              </w:rPr>
            </w:pPr>
          </w:p>
        </w:tc>
        <w:tc>
          <w:tcPr>
            <w:tcW w:w="3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220" w:firstLine="5"/>
        <w:spacing w:after="0" w:line="241"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June 2, 2023, the Reporting Person sold 2,000 shares of the Issuer's common stock (the "Sold Shares") pursuant to a Rule 10b5-1 trading plan and correctly reported the sale on a Form 4 filed on June 6, 2023. However, the Reporting Person incorrectly reported on the same Form 4 that the Sold Shares were acquired on June 2, 2023, pursuant to the exercise of stock options. That exercise did not occur. Instead, the Sold Shares were shares that the Reporting Person already owned. As of the date of this report, there remain 41,124 shares available for exercise pursuant to the stock options and the Reporting Person beneficially owns 7,437 shares of the Issuer's common stock.</w:t>
      </w:r>
    </w:p>
    <w:p>
      <w:pPr>
        <w:spacing w:after="0" w:line="2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60" w:type="dxa"/>
            <w:vAlign w:val="bottom"/>
            <w:gridSpan w:val="3"/>
          </w:tcPr>
          <w:p>
            <w:pPr>
              <w:spacing w:after="0"/>
              <w:rPr>
                <w:sz w:val="20"/>
                <w:szCs w:val="20"/>
                <w:color w:val="auto"/>
              </w:rPr>
            </w:pPr>
            <w:r>
              <w:rPr>
                <w:rFonts w:ascii="Arial" w:cs="Arial" w:eastAsia="Arial" w:hAnsi="Arial"/>
                <w:sz w:val="17"/>
                <w:szCs w:val="17"/>
                <w:color w:val="0000FF"/>
                <w:w w:val="99"/>
              </w:rPr>
              <w:t>/s/ Gahee Lee, Attorney-in-</w:t>
            </w:r>
          </w:p>
        </w:tc>
        <w:tc>
          <w:tcPr>
            <w:tcW w:w="920" w:type="dxa"/>
            <w:vAlign w:val="bottom"/>
            <w:gridSpan w:val="2"/>
            <w:vMerge w:val="restart"/>
          </w:tcPr>
          <w:p>
            <w:pPr>
              <w:ind w:left="140"/>
              <w:spacing w:after="0"/>
              <w:rPr>
                <w:sz w:val="20"/>
                <w:szCs w:val="20"/>
                <w:color w:val="auto"/>
              </w:rPr>
            </w:pPr>
            <w:r>
              <w:rPr>
                <w:rFonts w:ascii="Arial" w:cs="Arial" w:eastAsia="Arial" w:hAnsi="Arial"/>
                <w:sz w:val="17"/>
                <w:szCs w:val="17"/>
                <w:color w:val="0000FF"/>
                <w:w w:val="89"/>
              </w:rPr>
              <w:t>06/20/2023</w:t>
            </w:r>
          </w:p>
        </w:tc>
        <w:tc>
          <w:tcPr>
            <w:tcW w:w="0" w:type="dxa"/>
            <w:vAlign w:val="bottom"/>
          </w:tcPr>
          <w:p>
            <w:pPr>
              <w:spacing w:after="0"/>
              <w:rPr>
                <w:sz w:val="1"/>
                <w:szCs w:val="1"/>
                <w:color w:val="auto"/>
              </w:rPr>
            </w:pPr>
          </w:p>
        </w:tc>
      </w:tr>
      <w:tr>
        <w:trPr>
          <w:trHeight w:val="85"/>
        </w:trPr>
        <w:tc>
          <w:tcPr>
            <w:tcW w:w="1880" w:type="dxa"/>
            <w:vAlign w:val="bottom"/>
            <w:tcBorders>
              <w:top w:val="single" w:sz="8" w:color="auto"/>
            </w:tcBorders>
            <w:gridSpan w:val="2"/>
            <w:vMerge w:val="restart"/>
          </w:tcPr>
          <w:p>
            <w:pPr>
              <w:spacing w:after="0" w:line="191" w:lineRule="exact"/>
              <w:rPr>
                <w:sz w:val="20"/>
                <w:szCs w:val="20"/>
                <w:color w:val="auto"/>
              </w:rPr>
            </w:pPr>
            <w:r>
              <w:rPr>
                <w:rFonts w:ascii="Arial" w:cs="Arial" w:eastAsia="Arial" w:hAnsi="Arial"/>
                <w:sz w:val="17"/>
                <w:szCs w:val="17"/>
                <w:color w:val="0000FF"/>
              </w:rPr>
              <w:t>Fact</w:t>
            </w:r>
          </w:p>
        </w:tc>
        <w:tc>
          <w:tcPr>
            <w:tcW w:w="1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1880" w:type="dxa"/>
            <w:vAlign w:val="bottom"/>
            <w:tcBorders>
              <w:top w:val="single" w:sz="8" w:color="auto"/>
            </w:tcBorders>
            <w:gridSpan w:val="2"/>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6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4"/>
          <w:szCs w:val="24"/>
          <w:color w:val="auto"/>
        </w:rPr>
      </w:pPr>
    </w:p>
    <w:p>
      <w:pPr>
        <w:jc w:val="both"/>
        <w:ind w:left="40" w:right="3420" w:firstLine="5"/>
        <w:spacing w:after="0" w:line="315" w:lineRule="auto"/>
        <w:tabs>
          <w:tab w:leader="none" w:pos="17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92352" TargetMode="External"/><Relationship Id="rId13" Type="http://schemas.openxmlformats.org/officeDocument/2006/relationships/hyperlink" Target="http://www.sec.gov/cgi-bin/browse-edgar?action=getcompany&amp;CIK=00014418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2023-06-20T15:30:57Z</dcterms:created>
  <dcterms:modified xsi:type="dcterms:W3CDTF">2023-06-20T15:30:57Z</dcterms:modified>
</cp:coreProperties>
</file>