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0001237858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1633 BROADWAY</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MERRIMAN DWIGHT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Services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One North Jefferson</w:t>
      </w:r>
    </w:p>
    <w:p>
      <w:pPr>
        <w:ind w:left="2500"/>
        <w:spacing w:after="0" w:line="231" w:lineRule="auto"/>
        <w:rPr>
          <w:sz w:val="20"/>
          <w:szCs w:val="20"/>
          <w:color w:val="auto"/>
        </w:rPr>
      </w:pPr>
      <w:r>
        <w:rPr>
          <w:rFonts w:ascii="Times New Roman" w:cs="Times New Roman" w:eastAsia="Times New Roman" w:hAnsi="Times New Roman"/>
          <w:sz w:val="22"/>
          <w:szCs w:val="22"/>
          <w:color w:val="auto"/>
        </w:rPr>
        <w:t>Avenue</w:t>
      </w:r>
    </w:p>
    <w:p>
      <w:pPr>
        <w:ind w:left="250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2092730.70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80431927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10/18/2017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6000</w:t>
      </w:r>
      <w:r>
        <w:rPr>
          <w:sz w:val="20"/>
          <w:szCs w:val="20"/>
          <w:color w:val="auto"/>
        </w:rPr>
        <w:tab/>
      </w:r>
      <w:r>
        <w:rPr>
          <w:rFonts w:ascii="Times New Roman" w:cs="Times New Roman" w:eastAsia="Times New Roman" w:hAnsi="Times New Roman"/>
          <w:sz w:val="21"/>
          <w:szCs w:val="21"/>
          <w:color w:val="auto"/>
        </w:rPr>
        <w:t>10/18/2017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780" w:type="dxa"/>
            <w:vAlign w:val="bottom"/>
            <w:vMerge w:val="restart"/>
          </w:tcPr>
          <w:p>
            <w:pPr>
              <w:ind w:left="9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14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Title of Securities Sold</w:t>
            </w:r>
          </w:p>
        </w:tc>
        <w:tc>
          <w:tcPr>
            <w:tcW w:w="178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140" w:type="dxa"/>
            <w:vAlign w:val="bottom"/>
            <w:vMerge w:val="continue"/>
          </w:tcPr>
          <w:p>
            <w:pPr>
              <w:spacing w:after="0"/>
              <w:rPr>
                <w:sz w:val="10"/>
                <w:szCs w:val="10"/>
                <w:color w:val="auto"/>
              </w:rPr>
            </w:pPr>
          </w:p>
        </w:tc>
        <w:tc>
          <w:tcPr>
            <w:tcW w:w="1780" w:type="dxa"/>
            <w:vAlign w:val="bottom"/>
            <w:vMerge w:val="restart"/>
          </w:tcPr>
          <w:p>
            <w:pPr>
              <w:ind w:left="108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1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260" w:type="dxa"/>
            <w:vAlign w:val="bottom"/>
            <w:gridSpan w:val="2"/>
          </w:tcPr>
          <w:p>
            <w:pPr>
              <w:ind w:left="780"/>
              <w:spacing w:after="0" w:line="243" w:lineRule="exact"/>
              <w:rPr>
                <w:sz w:val="20"/>
                <w:szCs w:val="20"/>
                <w:color w:val="auto"/>
              </w:rPr>
            </w:pPr>
            <w:r>
              <w:rPr>
                <w:rFonts w:ascii="Times New Roman" w:cs="Times New Roman" w:eastAsia="Times New Roman" w:hAnsi="Times New Roman"/>
                <w:sz w:val="22"/>
                <w:szCs w:val="22"/>
                <w:color w:val="auto"/>
                <w:w w:val="97"/>
              </w:rPr>
              <w:t>03/16/2026 4000</w:t>
            </w:r>
          </w:p>
        </w:tc>
        <w:tc>
          <w:tcPr>
            <w:tcW w:w="800" w:type="dxa"/>
            <w:vAlign w:val="bottom"/>
          </w:tcPr>
          <w:p>
            <w:pPr>
              <w:spacing w:after="0"/>
              <w:rPr>
                <w:sz w:val="21"/>
                <w:szCs w:val="21"/>
                <w:color w:val="auto"/>
              </w:rPr>
            </w:pPr>
          </w:p>
        </w:tc>
        <w:tc>
          <w:tcPr>
            <w:tcW w:w="16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1043662.61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1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260" w:type="dxa"/>
            <w:vAlign w:val="bottom"/>
            <w:gridSpan w:val="2"/>
          </w:tcPr>
          <w:p>
            <w:pPr>
              <w:ind w:left="780"/>
              <w:spacing w:after="0" w:line="243" w:lineRule="exact"/>
              <w:rPr>
                <w:sz w:val="20"/>
                <w:szCs w:val="20"/>
                <w:color w:val="auto"/>
              </w:rPr>
            </w:pPr>
            <w:r>
              <w:rPr>
                <w:rFonts w:ascii="Times New Roman" w:cs="Times New Roman" w:eastAsia="Times New Roman" w:hAnsi="Times New Roman"/>
                <w:sz w:val="22"/>
                <w:szCs w:val="22"/>
                <w:color w:val="auto"/>
                <w:w w:val="97"/>
              </w:rPr>
              <w:t>04/14/2026 8000</w:t>
            </w:r>
          </w:p>
        </w:tc>
        <w:tc>
          <w:tcPr>
            <w:tcW w:w="800" w:type="dxa"/>
            <w:vAlign w:val="bottom"/>
          </w:tcPr>
          <w:p>
            <w:pPr>
              <w:spacing w:after="0"/>
              <w:rPr>
                <w:sz w:val="21"/>
                <w:szCs w:val="21"/>
                <w:color w:val="auto"/>
              </w:rPr>
            </w:pPr>
          </w:p>
        </w:tc>
        <w:tc>
          <w:tcPr>
            <w:tcW w:w="16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1894059.10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1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260" w:type="dxa"/>
            <w:vAlign w:val="bottom"/>
            <w:gridSpan w:val="2"/>
          </w:tcPr>
          <w:p>
            <w:pPr>
              <w:ind w:left="780"/>
              <w:spacing w:after="0" w:line="243" w:lineRule="exact"/>
              <w:rPr>
                <w:sz w:val="20"/>
                <w:szCs w:val="20"/>
                <w:color w:val="auto"/>
              </w:rPr>
            </w:pPr>
            <w:r>
              <w:rPr>
                <w:rFonts w:ascii="Times New Roman" w:cs="Times New Roman" w:eastAsia="Times New Roman" w:hAnsi="Times New Roman"/>
                <w:sz w:val="22"/>
                <w:szCs w:val="22"/>
                <w:color w:val="auto"/>
                <w:w w:val="97"/>
              </w:rPr>
              <w:t>04/16/2026 4000</w:t>
            </w:r>
          </w:p>
        </w:tc>
        <w:tc>
          <w:tcPr>
            <w:tcW w:w="800" w:type="dxa"/>
            <w:vAlign w:val="bottom"/>
          </w:tcPr>
          <w:p>
            <w:pPr>
              <w:spacing w:after="0"/>
              <w:rPr>
                <w:sz w:val="21"/>
                <w:szCs w:val="21"/>
                <w:color w:val="auto"/>
              </w:rPr>
            </w:pPr>
          </w:p>
        </w:tc>
        <w:tc>
          <w:tcPr>
            <w:tcW w:w="16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1008433.42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1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260" w:type="dxa"/>
            <w:vAlign w:val="bottom"/>
            <w:gridSpan w:val="2"/>
          </w:tcPr>
          <w:p>
            <w:pPr>
              <w:ind w:left="780"/>
              <w:spacing w:after="0" w:line="243" w:lineRule="exact"/>
              <w:rPr>
                <w:sz w:val="20"/>
                <w:szCs w:val="20"/>
                <w:color w:val="auto"/>
              </w:rPr>
            </w:pPr>
            <w:r>
              <w:rPr>
                <w:rFonts w:ascii="Times New Roman" w:cs="Times New Roman" w:eastAsia="Times New Roman" w:hAnsi="Times New Roman"/>
                <w:sz w:val="22"/>
                <w:szCs w:val="22"/>
                <w:color w:val="auto"/>
                <w:w w:val="97"/>
              </w:rPr>
              <w:t>05/07/2026 2000</w:t>
            </w:r>
          </w:p>
        </w:tc>
        <w:tc>
          <w:tcPr>
            <w:tcW w:w="800" w:type="dxa"/>
            <w:vAlign w:val="bottom"/>
          </w:tcPr>
          <w:p>
            <w:pPr>
              <w:spacing w:after="0"/>
              <w:rPr>
                <w:sz w:val="21"/>
                <w:szCs w:val="21"/>
                <w:color w:val="auto"/>
              </w:rPr>
            </w:pPr>
          </w:p>
        </w:tc>
        <w:tc>
          <w:tcPr>
            <w:tcW w:w="16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579851.05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1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3060" w:type="dxa"/>
            <w:vAlign w:val="bottom"/>
            <w:gridSpan w:val="3"/>
          </w:tcPr>
          <w:p>
            <w:pPr>
              <w:ind w:left="780"/>
              <w:spacing w:after="0" w:line="243" w:lineRule="exact"/>
              <w:rPr>
                <w:sz w:val="20"/>
                <w:szCs w:val="20"/>
                <w:color w:val="auto"/>
              </w:rPr>
            </w:pPr>
            <w:r>
              <w:rPr>
                <w:rFonts w:ascii="Times New Roman" w:cs="Times New Roman" w:eastAsia="Times New Roman" w:hAnsi="Times New Roman"/>
                <w:sz w:val="22"/>
                <w:szCs w:val="22"/>
                <w:color w:val="auto"/>
              </w:rPr>
              <w:t>05/14/2026 10000</w:t>
            </w:r>
          </w:p>
        </w:tc>
        <w:tc>
          <w:tcPr>
            <w:tcW w:w="16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2978598.58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1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260" w:type="dxa"/>
            <w:vAlign w:val="bottom"/>
            <w:gridSpan w:val="2"/>
          </w:tcPr>
          <w:p>
            <w:pPr>
              <w:ind w:left="780"/>
              <w:spacing w:after="0" w:line="243" w:lineRule="exact"/>
              <w:rPr>
                <w:sz w:val="20"/>
                <w:szCs w:val="20"/>
                <w:color w:val="auto"/>
              </w:rPr>
            </w:pPr>
            <w:r>
              <w:rPr>
                <w:rFonts w:ascii="Times New Roman" w:cs="Times New Roman" w:eastAsia="Times New Roman" w:hAnsi="Times New Roman"/>
                <w:sz w:val="22"/>
                <w:szCs w:val="22"/>
                <w:color w:val="auto"/>
                <w:w w:val="97"/>
              </w:rPr>
              <w:t>05/18/2026 6000</w:t>
            </w:r>
          </w:p>
        </w:tc>
        <w:tc>
          <w:tcPr>
            <w:tcW w:w="800" w:type="dxa"/>
            <w:vAlign w:val="bottom"/>
          </w:tcPr>
          <w:p>
            <w:pPr>
              <w:spacing w:after="0"/>
              <w:rPr>
                <w:sz w:val="21"/>
                <w:szCs w:val="21"/>
                <w:color w:val="auto"/>
              </w:rPr>
            </w:pPr>
          </w:p>
        </w:tc>
        <w:tc>
          <w:tcPr>
            <w:tcW w:w="16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1889093.40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1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3060" w:type="dxa"/>
            <w:vAlign w:val="bottom"/>
            <w:gridSpan w:val="3"/>
          </w:tcPr>
          <w:p>
            <w:pPr>
              <w:ind w:left="780"/>
              <w:spacing w:after="0" w:line="243" w:lineRule="exact"/>
              <w:rPr>
                <w:sz w:val="20"/>
                <w:szCs w:val="20"/>
                <w:color w:val="auto"/>
              </w:rPr>
            </w:pPr>
            <w:r>
              <w:rPr>
                <w:rFonts w:ascii="Times New Roman" w:cs="Times New Roman" w:eastAsia="Times New Roman" w:hAnsi="Times New Roman"/>
                <w:sz w:val="22"/>
                <w:szCs w:val="22"/>
                <w:color w:val="auto"/>
              </w:rPr>
              <w:t>06/12/2026 10000</w:t>
            </w:r>
          </w:p>
        </w:tc>
        <w:tc>
          <w:tcPr>
            <w:tcW w:w="16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3537781.30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140" w:type="dxa"/>
            <w:vAlign w:val="bottom"/>
          </w:tcPr>
          <w:p>
            <w:pPr>
              <w:spacing w:after="0"/>
              <w:rPr>
                <w:sz w:val="24"/>
                <w:szCs w:val="24"/>
                <w:color w:val="auto"/>
              </w:rPr>
            </w:pPr>
          </w:p>
        </w:tc>
        <w:tc>
          <w:tcPr>
            <w:tcW w:w="466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w w:val="97"/>
              </w:rPr>
              <w:t>The shares were sold from the DAM 2012 Trust LLC</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140" w:type="dxa"/>
            <w:vAlign w:val="bottom"/>
          </w:tcPr>
          <w:p>
            <w:pPr>
              <w:spacing w:after="0"/>
              <w:rPr>
                <w:sz w:val="24"/>
                <w:szCs w:val="24"/>
                <w:color w:val="auto"/>
              </w:rPr>
            </w:pPr>
          </w:p>
        </w:tc>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06/15/2026</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 06/20/2025</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Dwight A Merriman</w:t>
      </w:r>
    </w:p>
    <w:p>
      <w:pPr>
        <w:sectPr>
          <w:pgSz w:w="11900" w:h="16838" w:orient="portrait"/>
          <w:cols w:equalWidth="0" w:num="1">
            <w:col w:w="11240"/>
          </w:cols>
          <w:pgMar w:left="320" w:top="108" w:right="339" w:bottom="90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9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2026-06-15T10:24:08Z</dcterms:created>
  <dcterms:modified xsi:type="dcterms:W3CDTF">2026-06-15T10:24:08Z</dcterms:modified>
</cp:coreProperties>
</file>